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1536E" w14:textId="77777777" w:rsidR="007D1E80" w:rsidRDefault="007D1E80" w:rsidP="007D1E80">
      <w:pPr>
        <w:pStyle w:val="Default"/>
      </w:pPr>
    </w:p>
    <w:p w14:paraId="1DAA5AEF" w14:textId="77777777" w:rsidR="007D1E80" w:rsidRPr="007D1E80" w:rsidRDefault="007D1E80" w:rsidP="007D1E80">
      <w:pPr>
        <w:pStyle w:val="Default"/>
        <w:spacing w:before="100" w:after="100"/>
        <w:rPr>
          <w:lang w:val="en-GB"/>
        </w:rPr>
      </w:pPr>
      <w:r w:rsidRPr="007D1E80">
        <w:rPr>
          <w:lang w:val="en-GB"/>
        </w:rPr>
        <w:t xml:space="preserve"> </w:t>
      </w:r>
      <w:r w:rsidRPr="007D1E80">
        <w:rPr>
          <w:b/>
          <w:bCs/>
          <w:i/>
          <w:iCs/>
          <w:sz w:val="23"/>
          <w:szCs w:val="23"/>
          <w:u w:val="single"/>
          <w:lang w:val="en-GB"/>
        </w:rPr>
        <w:t xml:space="preserve">NOBILE RISERVA </w:t>
      </w:r>
    </w:p>
    <w:p w14:paraId="2B6F509A" w14:textId="77777777" w:rsidR="007D1E80" w:rsidRPr="007D1E80" w:rsidRDefault="007D1E80" w:rsidP="007D1E80">
      <w:pPr>
        <w:pStyle w:val="Default"/>
        <w:spacing w:before="100" w:after="100"/>
        <w:rPr>
          <w:sz w:val="23"/>
          <w:szCs w:val="23"/>
          <w:lang w:val="en-GB"/>
        </w:rPr>
      </w:pPr>
      <w:r w:rsidRPr="007D1E80">
        <w:rPr>
          <w:i/>
          <w:iCs/>
          <w:sz w:val="23"/>
          <w:szCs w:val="23"/>
          <w:lang w:val="en-GB"/>
        </w:rPr>
        <w:t xml:space="preserve">Vino strutturalmente complesso, giustamente equilibrato ed elegante. </w:t>
      </w:r>
    </w:p>
    <w:p w14:paraId="6873EC40" w14:textId="77777777" w:rsidR="007D1E80" w:rsidRPr="007D1E80" w:rsidRDefault="007D1E80" w:rsidP="007D1E80">
      <w:pPr>
        <w:pStyle w:val="Default"/>
        <w:spacing w:before="100" w:after="100"/>
        <w:rPr>
          <w:sz w:val="23"/>
          <w:szCs w:val="23"/>
          <w:lang w:val="en-GB"/>
        </w:rPr>
      </w:pPr>
      <w:r w:rsidRPr="007D1E80">
        <w:rPr>
          <w:i/>
          <w:iCs/>
          <w:sz w:val="23"/>
          <w:szCs w:val="23"/>
          <w:lang w:val="en-GB"/>
        </w:rPr>
        <w:t xml:space="preserve">Rosso rubino , piuttosto granato, presenta sentori di frutti rossi maturi. </w:t>
      </w:r>
    </w:p>
    <w:p w14:paraId="423B37F4" w14:textId="77777777" w:rsidR="007D1E80" w:rsidRPr="007D1E80" w:rsidRDefault="007D1E80" w:rsidP="007D1E80">
      <w:pPr>
        <w:pStyle w:val="Default"/>
        <w:spacing w:before="100" w:after="100"/>
        <w:rPr>
          <w:sz w:val="23"/>
          <w:szCs w:val="23"/>
          <w:lang w:val="fr-FR"/>
        </w:rPr>
      </w:pPr>
      <w:r w:rsidRPr="007D1E80">
        <w:rPr>
          <w:i/>
          <w:iCs/>
          <w:sz w:val="23"/>
          <w:szCs w:val="23"/>
          <w:lang w:val="fr-FR"/>
        </w:rPr>
        <w:t xml:space="preserve">Gusto ampio e profondo . Finale con tannini armonici e persistenti . </w:t>
      </w:r>
    </w:p>
    <w:p w14:paraId="74DE6A46" w14:textId="77777777" w:rsidR="007D1E80" w:rsidRPr="007D1E80" w:rsidRDefault="007D1E80" w:rsidP="007D1E80">
      <w:pPr>
        <w:pStyle w:val="Default"/>
        <w:spacing w:before="100" w:after="100"/>
        <w:rPr>
          <w:sz w:val="23"/>
          <w:szCs w:val="23"/>
          <w:lang w:val="en-GB"/>
        </w:rPr>
      </w:pPr>
      <w:r w:rsidRPr="007D1E80">
        <w:rPr>
          <w:i/>
          <w:iCs/>
          <w:sz w:val="23"/>
          <w:szCs w:val="23"/>
          <w:lang w:val="en-GB"/>
        </w:rPr>
        <w:t xml:space="preserve">Uvaggio: 100% Sangiovese </w:t>
      </w:r>
    </w:p>
    <w:p w14:paraId="139FE915" w14:textId="77777777" w:rsidR="007D1E80" w:rsidRPr="007D1E80" w:rsidRDefault="007D1E80" w:rsidP="007D1E80">
      <w:pPr>
        <w:pStyle w:val="Default"/>
        <w:spacing w:before="100" w:after="100"/>
        <w:rPr>
          <w:sz w:val="23"/>
          <w:szCs w:val="23"/>
          <w:lang w:val="en-GB"/>
        </w:rPr>
      </w:pPr>
      <w:r w:rsidRPr="007D1E80">
        <w:rPr>
          <w:i/>
          <w:iCs/>
          <w:sz w:val="23"/>
          <w:szCs w:val="23"/>
          <w:lang w:val="en-GB"/>
        </w:rPr>
        <w:t xml:space="preserve">Invecchiamento 30 mesi in botte di rovere, 6 mesi di affinamento in bottiglia </w:t>
      </w:r>
    </w:p>
    <w:p w14:paraId="78BD8299" w14:textId="77777777" w:rsidR="007D1E80" w:rsidRPr="007D1E80" w:rsidRDefault="007D1E80" w:rsidP="007D1E80">
      <w:pPr>
        <w:pStyle w:val="Default"/>
        <w:spacing w:before="100" w:after="100"/>
        <w:rPr>
          <w:sz w:val="23"/>
          <w:szCs w:val="23"/>
          <w:lang w:val="en-GB"/>
        </w:rPr>
      </w:pPr>
      <w:r w:rsidRPr="007D1E80">
        <w:rPr>
          <w:i/>
          <w:iCs/>
          <w:sz w:val="23"/>
          <w:szCs w:val="23"/>
          <w:lang w:val="en-GB"/>
        </w:rPr>
        <w:t xml:space="preserve">Classico abbinamento a primi e secondi a base di carne e cacciagione e </w:t>
      </w:r>
    </w:p>
    <w:p w14:paraId="19481BB9" w14:textId="77777777" w:rsidR="007D1E80" w:rsidRPr="007D1E80" w:rsidRDefault="007D1E80" w:rsidP="007D1E80">
      <w:pPr>
        <w:pStyle w:val="Default"/>
        <w:spacing w:before="100" w:after="100"/>
        <w:rPr>
          <w:sz w:val="23"/>
          <w:szCs w:val="23"/>
          <w:lang w:val="en-GB"/>
        </w:rPr>
      </w:pPr>
      <w:r w:rsidRPr="007D1E80">
        <w:rPr>
          <w:i/>
          <w:iCs/>
          <w:sz w:val="23"/>
          <w:szCs w:val="23"/>
          <w:lang w:val="en-GB"/>
        </w:rPr>
        <w:t xml:space="preserve">comunque sempre nel momento in cui si vuol bere un ottimo vino di </w:t>
      </w:r>
    </w:p>
    <w:p w14:paraId="525CBC98" w14:textId="7E5C50A9" w:rsidR="00CF6A01" w:rsidRDefault="007D1E80" w:rsidP="007D1E80">
      <w:r>
        <w:rPr>
          <w:i/>
          <w:iCs/>
          <w:sz w:val="23"/>
          <w:szCs w:val="23"/>
        </w:rPr>
        <w:t xml:space="preserve">grande </w:t>
      </w:r>
      <w:proofErr w:type="spellStart"/>
      <w:r>
        <w:rPr>
          <w:i/>
          <w:iCs/>
          <w:sz w:val="23"/>
          <w:szCs w:val="23"/>
        </w:rPr>
        <w:t>piacevolezza</w:t>
      </w:r>
      <w:proofErr w:type="spellEnd"/>
      <w:r>
        <w:rPr>
          <w:i/>
          <w:iCs/>
          <w:sz w:val="23"/>
          <w:szCs w:val="23"/>
        </w:rPr>
        <w:t xml:space="preserve"> .</w:t>
      </w:r>
    </w:p>
    <w:sectPr w:rsidR="00CF6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80"/>
    <w:rsid w:val="007D1E80"/>
    <w:rsid w:val="009227DE"/>
    <w:rsid w:val="00A04340"/>
    <w:rsid w:val="00CF6A01"/>
    <w:rsid w:val="00D9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CAAB2"/>
  <w15:chartTrackingRefBased/>
  <w15:docId w15:val="{931D47A6-E1E2-40B5-9E04-6DC98607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D1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0EAD521C7BA4B8A6E0457DD20C021" ma:contentTypeVersion="15" ma:contentTypeDescription="Een nieuw document maken." ma:contentTypeScope="" ma:versionID="738dea244b0768b5b76f3cbca87bad68">
  <xsd:schema xmlns:xsd="http://www.w3.org/2001/XMLSchema" xmlns:xs="http://www.w3.org/2001/XMLSchema" xmlns:p="http://schemas.microsoft.com/office/2006/metadata/properties" xmlns:ns3="3327ac8c-8589-42d2-8428-75cd04c9c823" xmlns:ns4="d5e7c5fe-f207-4512-b5b2-5897ccb326d5" targetNamespace="http://schemas.microsoft.com/office/2006/metadata/properties" ma:root="true" ma:fieldsID="8111fefd4cc6ca35fdbeab036720c15b" ns3:_="" ns4:_="">
    <xsd:import namespace="3327ac8c-8589-42d2-8428-75cd04c9c823"/>
    <xsd:import namespace="d5e7c5fe-f207-4512-b5b2-5897ccb326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7ac8c-8589-42d2-8428-75cd04c9c8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7c5fe-f207-4512-b5b2-5897ccb3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79F35D-9A2F-492D-A09E-5AD880BA2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7ac8c-8589-42d2-8428-75cd04c9c823"/>
    <ds:schemaRef ds:uri="d5e7c5fe-f207-4512-b5b2-5897ccb326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684EAE-5316-4B9F-82F4-3CA8222674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7DA975-B466-40A4-990D-5C26C0A30B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424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Wijnkennis bvba</dc:creator>
  <cp:keywords/>
  <dc:description/>
  <cp:lastModifiedBy>Wijnkennis bvba</cp:lastModifiedBy>
  <cp:revision>1</cp:revision>
  <dcterms:created xsi:type="dcterms:W3CDTF">2020-07-18T13:34:00Z</dcterms:created>
  <dcterms:modified xsi:type="dcterms:W3CDTF">2020-07-18T13:35:00Z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0x01010039D0EAD521C7BA4B8A6E0457DD20C021</vt:lpwstr>
  </property>
</Properties>
</file>