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6348" w14:textId="77777777" w:rsidR="003C7736" w:rsidRPr="003C7736" w:rsidRDefault="003C7736" w:rsidP="003C7736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</w:pPr>
      <w:r w:rsidRPr="003C773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  <w:t xml:space="preserve">Marina </w:t>
      </w:r>
      <w:proofErr w:type="spellStart"/>
      <w:r w:rsidRPr="003C773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  <w:t>Cvetic</w:t>
      </w:r>
      <w:proofErr w:type="spellEnd"/>
    </w:p>
    <w:p w14:paraId="75629273" w14:textId="77777777" w:rsidR="003C7736" w:rsidRPr="003C7736" w:rsidRDefault="003C7736" w:rsidP="003C7736">
      <w:pPr>
        <w:spacing w:after="0" w:line="240" w:lineRule="auto"/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 xml:space="preserve">Chardonnay </w:t>
      </w:r>
      <w:proofErr w:type="spellStart"/>
      <w:r w:rsidRPr="003C7736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>Colline</w:t>
      </w:r>
      <w:proofErr w:type="spellEnd"/>
      <w:r w:rsidRPr="003C7736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 xml:space="preserve"> </w:t>
      </w:r>
      <w:proofErr w:type="spellStart"/>
      <w:r w:rsidRPr="003C7736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>Teatine</w:t>
      </w:r>
      <w:proofErr w:type="spellEnd"/>
      <w:r w:rsidRPr="003C7736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 xml:space="preserve"> IGT</w:t>
      </w:r>
    </w:p>
    <w:p w14:paraId="6199490D" w14:textId="77777777" w:rsidR="003C7736" w:rsidRPr="003C7736" w:rsidRDefault="003C7736" w:rsidP="003C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At the “heart” of Masciarelli’s history. The private and professional bond between Gianni and Marina originated this product line bearing her name in 1991. Consisting of 6 references, Marina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line is characterized by the presence of international grapes in purity (Merlot, Cabernet Sauvignon, and Chardonnay) beside Montepulciano and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Trebbiano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The interpretation of these wines is original and has a character. Marina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wines have full body and are elegant and are a “lone voice” for the most demanding and technical experts.</w:t>
      </w:r>
    </w:p>
    <w:p w14:paraId="50945A8D" w14:textId="7DC38824" w:rsidR="003C7736" w:rsidRPr="003C7736" w:rsidRDefault="003C7736" w:rsidP="003C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662C377" w14:textId="176AF847" w:rsidR="003C7736" w:rsidRPr="003C7736" w:rsidRDefault="003C7736" w:rsidP="003C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5F189D0" w14:textId="77777777" w:rsidR="003C7736" w:rsidRPr="003C7736" w:rsidRDefault="003C7736" w:rsidP="003C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Information Sheet</w:t>
      </w:r>
    </w:p>
    <w:p w14:paraId="4E40EBBE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Name</w:t>
      </w:r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: Marina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Chardonnay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Colline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Teatine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IGT</w:t>
      </w:r>
    </w:p>
    <w:p w14:paraId="2BA0C98B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Grapes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Chardonnay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100%</w:t>
      </w:r>
    </w:p>
    <w:p w14:paraId="52609417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Alcohol content</w:t>
      </w:r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: 14.50%</w:t>
      </w:r>
    </w:p>
    <w:p w14:paraId="5E1E11D7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First </w:t>
      </w:r>
      <w:proofErr w:type="spellStart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year</w:t>
      </w:r>
      <w:proofErr w:type="spellEnd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of </w:t>
      </w:r>
      <w:proofErr w:type="spellStart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production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: 1991</w:t>
      </w:r>
    </w:p>
    <w:p w14:paraId="429F5CFE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Number of bottles produced</w:t>
      </w:r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: n. 19.000</w:t>
      </w:r>
    </w:p>
    <w:p w14:paraId="76BF47B9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Municipality of production and altitude of vineyards</w:t>
      </w:r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: S. Martino S.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Marrucina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350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mt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s.l.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– Fonte Filippo.</w:t>
      </w:r>
    </w:p>
    <w:p w14:paraId="232F810A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Yield</w:t>
      </w:r>
      <w:proofErr w:type="spellEnd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per hectare</w:t>
      </w:r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90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quintals</w:t>
      </w:r>
      <w:proofErr w:type="spellEnd"/>
    </w:p>
    <w:p w14:paraId="707627C9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Training system</w:t>
      </w:r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proofErr w:type="spellStart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Spur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cordon</w:t>
      </w:r>
    </w:p>
    <w:p w14:paraId="7FE12AF9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Time of </w:t>
      </w:r>
      <w:proofErr w:type="spellStart"/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harvest</w:t>
      </w:r>
      <w:proofErr w:type="spellEnd"/>
      <w:r w:rsidRPr="003C7736">
        <w:rPr>
          <w:rFonts w:ascii="Times New Roman" w:eastAsia="Times New Roman" w:hAnsi="Times New Roman" w:cs="Times New Roman"/>
          <w:sz w:val="24"/>
          <w:szCs w:val="24"/>
          <w:lang w:eastAsia="nl-BE"/>
        </w:rPr>
        <w:t>: 10 – 15 September</w:t>
      </w:r>
    </w:p>
    <w:p w14:paraId="7C3A9474" w14:textId="77777777" w:rsidR="003C7736" w:rsidRPr="003C7736" w:rsidRDefault="003C7736" w:rsidP="003C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3C77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Wine-making process</w:t>
      </w:r>
      <w:r w:rsidRPr="003C7736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: 23months in barriques, 100% new</w:t>
      </w:r>
    </w:p>
    <w:p w14:paraId="624DADC3" w14:textId="77777777" w:rsidR="00CF6A01" w:rsidRPr="003C7736" w:rsidRDefault="00CF6A01">
      <w:pPr>
        <w:rPr>
          <w:lang w:val="en-GB"/>
        </w:rPr>
      </w:pPr>
    </w:p>
    <w:sectPr w:rsidR="00CF6A01" w:rsidRPr="003C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BDE"/>
    <w:multiLevelType w:val="multilevel"/>
    <w:tmpl w:val="797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6"/>
    <w:rsid w:val="003C7736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1B88"/>
  <w15:chartTrackingRefBased/>
  <w15:docId w15:val="{7CDC75E8-A3BC-4C6B-9B6C-DC36653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3C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77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3C7736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C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C7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7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2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2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F3C8A-B579-422E-9E45-FB787824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F47D4-A071-46AD-85CC-B5C63B894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B2AA1-2EFE-401E-A498-A025A551B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2020-07-23T10:16:00Z</dcterms:created>
  <dcterms:modified xsi:type="dcterms:W3CDTF">2020-07-23T10:17:00Z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