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FFAF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F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Amarone </w:t>
      </w:r>
      <w:proofErr w:type="spellStart"/>
      <w:r w:rsidRPr="00F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della</w:t>
      </w:r>
      <w:proofErr w:type="spellEnd"/>
      <w:r w:rsidRPr="00F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 Valpolicella </w:t>
      </w:r>
      <w:proofErr w:type="spellStart"/>
      <w:r w:rsidRPr="00F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Classico</w:t>
      </w:r>
      <w:proofErr w:type="spellEnd"/>
      <w:r w:rsidRPr="00F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 DOCG</w:t>
      </w:r>
    </w:p>
    <w:p w14:paraId="5D8DD37C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pacing w:val="150"/>
          <w:sz w:val="20"/>
          <w:szCs w:val="20"/>
          <w:lang w:val="en-GB" w:eastAsia="nl-BE"/>
        </w:rPr>
      </w:pPr>
      <w:proofErr w:type="spellStart"/>
      <w:r w:rsidRPr="00F2422B">
        <w:rPr>
          <w:rFonts w:ascii="Times New Roman" w:eastAsia="Times New Roman" w:hAnsi="Times New Roman" w:cs="Times New Roman"/>
          <w:b/>
          <w:bCs/>
          <w:i/>
          <w:iCs/>
          <w:spacing w:val="150"/>
          <w:sz w:val="20"/>
          <w:szCs w:val="20"/>
          <w:lang w:val="en-GB" w:eastAsia="nl-BE"/>
        </w:rPr>
        <w:t>Acinatico</w:t>
      </w:r>
      <w:proofErr w:type="spellEnd"/>
    </w:p>
    <w:p w14:paraId="317C2A58" w14:textId="400C375D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Our Amarone comes from the best selection of grapes, which grow high up in the hills of Valpolicella. Is a red wine of great structure, elegant complexity and a really warm and spicy bouquet, with raisin fruit </w:t>
      </w: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flavor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 It requires a long period of drying the grapes and a long aging in barrels.</w:t>
      </w:r>
    </w:p>
    <w:p w14:paraId="03714C69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Oenological</w:t>
      </w: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practice</w:t>
      </w:r>
    </w:p>
    <w:p w14:paraId="2C8D14D7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The best grapes are selected, placed in 6 Kg trunks and left to rest in our orchards for 90-120 days. During this drying period a sequence of biochemical processes and the microorganism </w:t>
      </w: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Botritis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Nobile partially transform sugars into glycerine.</w:t>
      </w:r>
    </w:p>
    <w:p w14:paraId="3B653487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After crushing the grapes, a long maceration and month-long alcoholic fermentation follows, resulting in a very structured and incredibly aromatic wine. 2 years of ageing in big barrels and oak wood </w:t>
      </w: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tonneaux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follows, where it completes its malolactic fermentation and matures into a distinctive personality. </w:t>
      </w:r>
    </w:p>
    <w:p w14:paraId="349CF044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Tasting</w:t>
      </w: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notes</w:t>
      </w:r>
    </w:p>
    <w:p w14:paraId="03BA36A6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Intense red ruby colour with garnet shades, elegant bouquet with black cherry hints, very mature fruits and spices. It’s a wine with great structure and complexity, but still smooth and el</w:t>
      </w:r>
    </w:p>
    <w:p w14:paraId="19CF3EE5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Food</w:t>
      </w: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br/>
        <w:t>pairings</w:t>
      </w:r>
    </w:p>
    <w:p w14:paraId="3EACA0B2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Traditionally pairing with game, grilled meats, and roasted and ripened cheeses. </w:t>
      </w:r>
    </w:p>
    <w:p w14:paraId="7F9DADC4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proofErr w:type="spellStart"/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Grape</w:t>
      </w:r>
      <w:proofErr w:type="spellEnd"/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proofErr w:type="spellStart"/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varieties</w:t>
      </w:r>
      <w:proofErr w:type="spellEnd"/>
    </w:p>
    <w:p w14:paraId="5F2047FD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>Corvina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>Veronese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75%, </w:t>
      </w: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>Rondinella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20%, </w:t>
      </w:r>
      <w:proofErr w:type="spellStart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>Molinara</w:t>
      </w:r>
      <w:proofErr w:type="spellEnd"/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5%</w:t>
      </w:r>
    </w:p>
    <w:p w14:paraId="7476A4A0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proofErr w:type="spellStart"/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Temperature</w:t>
      </w:r>
      <w:proofErr w:type="spellEnd"/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proofErr w:type="spellStart"/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suggested</w:t>
      </w:r>
      <w:proofErr w:type="spellEnd"/>
    </w:p>
    <w:p w14:paraId="069687AA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>18°C</w:t>
      </w:r>
    </w:p>
    <w:p w14:paraId="57DF29D9" w14:textId="77777777" w:rsidR="00F2422B" w:rsidRPr="00F2422B" w:rsidRDefault="00F2422B" w:rsidP="00F2422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F2422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Alcohol</w:t>
      </w:r>
    </w:p>
    <w:p w14:paraId="2755404D" w14:textId="77777777" w:rsidR="00F2422B" w:rsidRPr="00F2422B" w:rsidRDefault="00F2422B" w:rsidP="00F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2422B">
        <w:rPr>
          <w:rFonts w:ascii="Times New Roman" w:eastAsia="Times New Roman" w:hAnsi="Times New Roman" w:cs="Times New Roman"/>
          <w:sz w:val="24"/>
          <w:szCs w:val="24"/>
          <w:lang w:eastAsia="nl-BE"/>
        </w:rPr>
        <w:t>16,5% Vol</w:t>
      </w:r>
    </w:p>
    <w:p w14:paraId="306F26D5" w14:textId="77777777" w:rsidR="00CF6A01" w:rsidRDefault="00CF6A01"/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B"/>
    <w:rsid w:val="009227DE"/>
    <w:rsid w:val="00A04340"/>
    <w:rsid w:val="00CF6A01"/>
    <w:rsid w:val="00D97D36"/>
    <w:rsid w:val="00F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CC9C"/>
  <w15:chartTrackingRefBased/>
  <w15:docId w15:val="{CD2E39C9-A30B-4424-AB11-EBD8C94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4">
    <w:name w:val="heading 4"/>
    <w:basedOn w:val="Standaard"/>
    <w:link w:val="Kop4Char"/>
    <w:uiPriority w:val="9"/>
    <w:qFormat/>
    <w:rsid w:val="00F242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F242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422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F2422B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2422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Nadruk">
    <w:name w:val="Emphasis"/>
    <w:basedOn w:val="Standaardalinea-lettertype"/>
    <w:uiPriority w:val="20"/>
    <w:qFormat/>
    <w:rsid w:val="00F2422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F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F24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5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0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84315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4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0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2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9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0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83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9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0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2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4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2C5EE-429E-468B-BFDD-1A806E478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8786E-CA0C-4A19-939F-A508CDD26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CDBF6-61A5-4E20-9135-5F749A152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2020-07-24T15:30:00Z</dcterms:created>
  <dcterms:modified xsi:type="dcterms:W3CDTF">2020-07-24T15:31:00Z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